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74"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774"/>
      </w:tblGrid>
      <w:tr w:rsidR="0013520B" w:rsidRPr="002B3D41" w:rsidTr="00124F5B">
        <w:trPr>
          <w:trHeight w:val="9414"/>
        </w:trPr>
        <w:tc>
          <w:tcPr>
            <w:tcW w:w="10774" w:type="dxa"/>
          </w:tcPr>
          <w:p w:rsidR="0013520B" w:rsidRPr="0014098B" w:rsidRDefault="0013520B" w:rsidP="00124F5B">
            <w:pPr>
              <w:pStyle w:val="Titre"/>
              <w:ind w:left="317"/>
              <w:rPr>
                <w:rFonts w:eastAsia="Times" w:cs="Arial"/>
              </w:rPr>
            </w:pPr>
            <w:bookmarkStart w:id="0" w:name="_Toc85620606"/>
            <w:r w:rsidRPr="0014098B">
              <w:rPr>
                <w:rFonts w:eastAsia="Times" w:cs="Arial"/>
              </w:rPr>
              <w:t>APPEL À PROJETS 2022</w:t>
            </w:r>
            <w:bookmarkEnd w:id="0"/>
          </w:p>
          <w:p w:rsidR="0013520B" w:rsidRPr="0014098B" w:rsidRDefault="0013520B" w:rsidP="00124F5B">
            <w:pPr>
              <w:pStyle w:val="NormalWeb"/>
              <w:ind w:left="317"/>
              <w:jc w:val="left"/>
              <w:rPr>
                <w:rFonts w:eastAsia="Times"/>
                <w:sz w:val="36"/>
                <w:szCs w:val="36"/>
              </w:rPr>
            </w:pPr>
          </w:p>
          <w:p w:rsidR="009B2E34" w:rsidRPr="009B2E34" w:rsidRDefault="009B2E34" w:rsidP="00124F5B">
            <w:pPr>
              <w:spacing w:before="0" w:after="0"/>
              <w:ind w:left="318"/>
              <w:rPr>
                <w:rFonts w:eastAsiaTheme="majorEastAsia" w:cstheme="majorBidi"/>
                <w:b/>
                <w:iCs/>
                <w:spacing w:val="15"/>
                <w:sz w:val="48"/>
              </w:rPr>
            </w:pPr>
            <w:r w:rsidRPr="009B2E34">
              <w:rPr>
                <w:rFonts w:eastAsiaTheme="majorEastAsia" w:cstheme="majorBidi"/>
                <w:b/>
                <w:iCs/>
                <w:spacing w:val="15"/>
                <w:sz w:val="48"/>
              </w:rPr>
              <w:t>Programme hospitalier de recherche clinique en Cancérologie</w:t>
            </w:r>
          </w:p>
          <w:p w:rsidR="0013520B" w:rsidRPr="009B2E34" w:rsidRDefault="009B2E34" w:rsidP="00124F5B">
            <w:pPr>
              <w:spacing w:before="0" w:after="0"/>
              <w:ind w:left="318"/>
              <w:rPr>
                <w:rFonts w:eastAsia="Times" w:cs="Arial"/>
                <w:b/>
                <w:sz w:val="48"/>
                <w:szCs w:val="40"/>
              </w:rPr>
            </w:pPr>
            <w:r w:rsidRPr="009B2E34">
              <w:rPr>
                <w:rFonts w:eastAsia="Times" w:cs="Arial"/>
                <w:b/>
                <w:sz w:val="48"/>
                <w:szCs w:val="40"/>
              </w:rPr>
              <w:t>PHRC-K 2022</w:t>
            </w:r>
          </w:p>
          <w:p w:rsidR="0013520B" w:rsidRDefault="0013520B" w:rsidP="00124F5B">
            <w:pPr>
              <w:tabs>
                <w:tab w:val="left" w:pos="9957"/>
              </w:tabs>
              <w:ind w:left="351" w:right="459"/>
              <w:rPr>
                <w:rFonts w:cs="Arial"/>
              </w:rPr>
            </w:pPr>
          </w:p>
          <w:p w:rsidR="0013520B" w:rsidRDefault="0013520B" w:rsidP="00124F5B">
            <w:pPr>
              <w:tabs>
                <w:tab w:val="left" w:pos="9957"/>
              </w:tabs>
              <w:ind w:left="351" w:right="459"/>
              <w:rPr>
                <w:rFonts w:cs="Arial"/>
              </w:rPr>
            </w:pPr>
          </w:p>
          <w:p w:rsidR="0013520B" w:rsidRPr="009B2E34" w:rsidRDefault="009B2E34" w:rsidP="00124F5B">
            <w:pPr>
              <w:pStyle w:val="Sous-titre"/>
              <w:ind w:left="317"/>
              <w:rPr>
                <w:lang w:val="fr-FR"/>
              </w:rPr>
            </w:pPr>
            <w:r w:rsidRPr="009B2E34">
              <w:rPr>
                <w:lang w:val="fr-FR"/>
              </w:rPr>
              <w:t>Engagement</w:t>
            </w:r>
            <w:r w:rsidR="0014098B">
              <w:rPr>
                <w:lang w:val="fr-FR"/>
              </w:rPr>
              <w:t>s</w:t>
            </w:r>
            <w:r w:rsidRPr="009B2E34">
              <w:rPr>
                <w:lang w:val="fr-FR"/>
              </w:rPr>
              <w:t xml:space="preserve"> spécifique</w:t>
            </w:r>
            <w:r w:rsidR="0014098B">
              <w:rPr>
                <w:lang w:val="fr-FR"/>
              </w:rPr>
              <w:t>s</w:t>
            </w:r>
            <w:r w:rsidRPr="009B2E34">
              <w:rPr>
                <w:lang w:val="fr-FR"/>
              </w:rPr>
              <w:t xml:space="preserve"> pour le PHRC</w:t>
            </w:r>
            <w:r w:rsidR="00A54FFD">
              <w:rPr>
                <w:lang w:val="fr-FR"/>
              </w:rPr>
              <w:t xml:space="preserve"> -K</w:t>
            </w:r>
          </w:p>
          <w:p w:rsidR="0013520B" w:rsidRDefault="0013520B" w:rsidP="00124F5B">
            <w:pPr>
              <w:tabs>
                <w:tab w:val="left" w:pos="9957"/>
              </w:tabs>
              <w:ind w:left="351" w:right="459"/>
              <w:rPr>
                <w:rFonts w:cs="Arial"/>
              </w:rPr>
            </w:pPr>
          </w:p>
          <w:p w:rsidR="009B2E34" w:rsidRPr="009B2E34" w:rsidRDefault="009B2E34" w:rsidP="009B2E34">
            <w:pPr>
              <w:tabs>
                <w:tab w:val="left" w:pos="9957"/>
              </w:tabs>
              <w:ind w:left="351" w:right="459"/>
              <w:rPr>
                <w:rFonts w:cs="Arial"/>
              </w:rPr>
            </w:pPr>
          </w:p>
          <w:p w:rsidR="009B2E34" w:rsidRPr="009B2E34" w:rsidRDefault="009B2E34" w:rsidP="009B2E34">
            <w:pPr>
              <w:tabs>
                <w:tab w:val="left" w:pos="9957"/>
              </w:tabs>
              <w:ind w:left="351" w:right="459"/>
              <w:rPr>
                <w:rFonts w:cs="Arial"/>
                <w:b/>
              </w:rPr>
            </w:pPr>
            <w:r w:rsidRPr="009B2E34">
              <w:rPr>
                <w:rFonts w:cs="Arial"/>
                <w:b/>
              </w:rPr>
              <w:t>Ce document est à joindre dans la rubrique « engagement des équipes »</w:t>
            </w:r>
          </w:p>
          <w:p w:rsidR="0013520B" w:rsidRPr="008C68A1" w:rsidRDefault="0013520B" w:rsidP="00124F5B">
            <w:pPr>
              <w:pStyle w:val="soustitreTEXTE"/>
              <w:rPr>
                <w:rFonts w:ascii="Marianne" w:hAnsi="Marianne"/>
              </w:rPr>
            </w:pPr>
          </w:p>
        </w:tc>
      </w:tr>
    </w:tbl>
    <w:p w:rsidR="0013520B" w:rsidRDefault="0013520B">
      <w:pPr>
        <w:sectPr w:rsidR="0013520B" w:rsidSect="0013520B">
          <w:footerReference w:type="even" r:id="rId8"/>
          <w:footerReference w:type="default" r:id="rId9"/>
          <w:headerReference w:type="first" r:id="rId10"/>
          <w:pgSz w:w="11906" w:h="16838"/>
          <w:pgMar w:top="2516" w:right="1417" w:bottom="851" w:left="1417" w:header="708" w:footer="454" w:gutter="0"/>
          <w:cols w:space="708"/>
          <w:titlePg/>
          <w:docGrid w:linePitch="360"/>
        </w:sectPr>
      </w:pPr>
    </w:p>
    <w:p w:rsidR="0013520B" w:rsidRDefault="0013520B">
      <w:pPr>
        <w:spacing w:before="0" w:after="0" w:line="276" w:lineRule="auto"/>
        <w:jc w:val="left"/>
        <w:sectPr w:rsidR="0013520B" w:rsidSect="0013520B">
          <w:type w:val="continuous"/>
          <w:pgSz w:w="11906" w:h="16838"/>
          <w:pgMar w:top="824" w:right="1417" w:bottom="851" w:left="1417" w:header="284" w:footer="454" w:gutter="0"/>
          <w:cols w:space="708"/>
          <w:docGrid w:linePitch="360"/>
        </w:sectPr>
      </w:pPr>
      <w:r>
        <w:lastRenderedPageBreak/>
        <w:br w:type="page"/>
      </w:r>
    </w:p>
    <w:p w:rsidR="0013520B" w:rsidRDefault="0013520B">
      <w:pPr>
        <w:spacing w:before="0" w:after="0" w:line="276" w:lineRule="auto"/>
        <w:jc w:val="left"/>
      </w:pPr>
    </w:p>
    <w:p w:rsidR="005F350A" w:rsidRDefault="005F350A"/>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288"/>
      </w:tblGrid>
      <w:tr w:rsidR="0013520B" w:rsidTr="00124F5B">
        <w:trPr>
          <w:trHeight w:val="1587"/>
        </w:trPr>
        <w:tc>
          <w:tcPr>
            <w:tcW w:w="10338" w:type="dxa"/>
            <w:tcBorders>
              <w:top w:val="single" w:sz="4" w:space="0" w:color="871454"/>
              <w:left w:val="single" w:sz="4" w:space="0" w:color="871454"/>
              <w:bottom w:val="nil"/>
              <w:right w:val="single" w:sz="4" w:space="0" w:color="871454"/>
            </w:tcBorders>
            <w:vAlign w:val="center"/>
            <w:hideMark/>
          </w:tcPr>
          <w:p w:rsidR="0013520B" w:rsidRDefault="0013520B" w:rsidP="00124F5B">
            <w:pPr>
              <w:spacing w:line="288" w:lineRule="auto"/>
              <w:jc w:val="center"/>
              <w:rPr>
                <w:b/>
                <w:sz w:val="24"/>
              </w:rPr>
            </w:pPr>
            <w:r>
              <w:rPr>
                <w:b/>
                <w:sz w:val="24"/>
              </w:rPr>
              <w:t>Information relative au traitement de vos données personnelles</w:t>
            </w:r>
          </w:p>
          <w:p w:rsidR="0013520B" w:rsidRDefault="0013520B" w:rsidP="00124F5B">
            <w:pPr>
              <w:spacing w:line="288" w:lineRule="auto"/>
              <w:jc w:val="center"/>
              <w:rPr>
                <w:b/>
                <w:sz w:val="24"/>
              </w:rPr>
            </w:pPr>
            <w:r>
              <w:rPr>
                <w:b/>
                <w:sz w:val="24"/>
              </w:rPr>
              <w:t xml:space="preserve"> qui seront renseignées dans le dossier de candidature</w:t>
            </w:r>
          </w:p>
          <w:p w:rsidR="0013520B" w:rsidRDefault="0013520B" w:rsidP="00124F5B">
            <w:pPr>
              <w:spacing w:line="288" w:lineRule="auto"/>
              <w:jc w:val="center"/>
              <w:rPr>
                <w:b/>
                <w:sz w:val="24"/>
              </w:rPr>
            </w:pPr>
            <w:r>
              <w:rPr>
                <w:b/>
                <w:sz w:val="24"/>
              </w:rPr>
              <w:t>----------------------------</w:t>
            </w:r>
          </w:p>
        </w:tc>
      </w:tr>
      <w:tr w:rsidR="0013520B" w:rsidTr="00124F5B">
        <w:trPr>
          <w:trHeight w:val="9354"/>
        </w:trPr>
        <w:tc>
          <w:tcPr>
            <w:tcW w:w="10338" w:type="dxa"/>
            <w:tcBorders>
              <w:top w:val="nil"/>
              <w:left w:val="single" w:sz="4" w:space="0" w:color="871454"/>
              <w:bottom w:val="single" w:sz="4" w:space="0" w:color="871454"/>
              <w:right w:val="single" w:sz="4" w:space="0" w:color="871454"/>
            </w:tcBorders>
            <w:vAlign w:val="center"/>
            <w:hideMark/>
          </w:tcPr>
          <w:p w:rsidR="0013520B" w:rsidRDefault="0013520B" w:rsidP="00124F5B">
            <w:pPr>
              <w:spacing w:line="288" w:lineRule="auto"/>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13520B" w:rsidRDefault="0013520B" w:rsidP="00124F5B">
            <w:pPr>
              <w:spacing w:line="288" w:lineRule="auto"/>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13520B" w:rsidRDefault="0013520B" w:rsidP="00E10218">
            <w:pPr>
              <w:spacing w:line="288" w:lineRule="auto"/>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13520B" w:rsidRDefault="0013520B"/>
    <w:p w:rsidR="009B2E34" w:rsidRPr="00CE2252" w:rsidRDefault="0013520B" w:rsidP="009B2E34">
      <w:pPr>
        <w:pStyle w:val="Titre1"/>
        <w:numPr>
          <w:ilvl w:val="0"/>
          <w:numId w:val="0"/>
        </w:numPr>
        <w:ind w:left="432"/>
      </w:pPr>
      <w:r>
        <w:br w:type="page"/>
      </w:r>
      <w:r w:rsidR="009B2E34" w:rsidRPr="00CE2252">
        <w:lastRenderedPageBreak/>
        <w:t xml:space="preserve">Ces engagements et signatures concernent : </w:t>
      </w:r>
    </w:p>
    <w:p w:rsidR="009B2E34" w:rsidRPr="009B2E34" w:rsidRDefault="009B2E34" w:rsidP="009B2E34">
      <w:pPr>
        <w:pStyle w:val="Paragraphedeliste"/>
        <w:spacing w:before="0" w:after="0" w:line="259" w:lineRule="auto"/>
        <w:ind w:left="714" w:hanging="357"/>
        <w:rPr>
          <w:rFonts w:ascii="Marianne" w:hAnsi="Marianne" w:cs="Tahoma"/>
        </w:rPr>
      </w:pPr>
      <w:r w:rsidRPr="009B2E34">
        <w:rPr>
          <w:rFonts w:ascii="Marianne" w:hAnsi="Marianne"/>
        </w:rPr>
        <w:t>le porteur individuel du projet</w:t>
      </w:r>
    </w:p>
    <w:p w:rsidR="009B2E34" w:rsidRPr="009B2E34" w:rsidRDefault="009B2E34" w:rsidP="009B2E34">
      <w:pPr>
        <w:pStyle w:val="Paragraphedeliste"/>
        <w:spacing w:before="0" w:after="0" w:line="259" w:lineRule="auto"/>
        <w:ind w:left="714" w:hanging="357"/>
        <w:rPr>
          <w:rFonts w:ascii="Marianne" w:hAnsi="Marianne" w:cs="Tahoma"/>
        </w:rPr>
      </w:pPr>
      <w:r w:rsidRPr="009B2E34">
        <w:rPr>
          <w:rFonts w:ascii="Marianne" w:hAnsi="Marianne" w:cs="Tahoma"/>
        </w:rPr>
        <w:t>le responsable de la structure interne (laboratoire, service, unité…) du porteur individuel du projet</w:t>
      </w:r>
    </w:p>
    <w:p w:rsidR="009B2E34" w:rsidRPr="009B2E34" w:rsidRDefault="009B2E34" w:rsidP="009B2E34">
      <w:pPr>
        <w:pStyle w:val="Paragraphedeliste"/>
        <w:spacing w:before="0" w:after="0" w:line="259" w:lineRule="auto"/>
        <w:ind w:left="714" w:hanging="357"/>
        <w:rPr>
          <w:rFonts w:ascii="Marianne" w:hAnsi="Marianne" w:cs="Tahoma"/>
        </w:rPr>
      </w:pPr>
      <w:r w:rsidRPr="009B2E34">
        <w:rPr>
          <w:rFonts w:ascii="Marianne" w:hAnsi="Marianne" w:cs="Tahoma"/>
        </w:rPr>
        <w:t xml:space="preserve">le </w:t>
      </w:r>
      <w:r w:rsidRPr="009B2E34">
        <w:rPr>
          <w:rFonts w:ascii="Marianne" w:hAnsi="Marianne"/>
          <w:b/>
        </w:rPr>
        <w:t xml:space="preserve">responsable légal ou personne dûment habilitée à signer au nom de </w:t>
      </w:r>
      <w:r w:rsidRPr="009B2E34">
        <w:rPr>
          <w:rFonts w:ascii="Marianne" w:hAnsi="Marianne" w:cs="Tahoma"/>
        </w:rPr>
        <w:t xml:space="preserve">l’établissement où exerce le porteur individuel du projet </w:t>
      </w:r>
    </w:p>
    <w:p w:rsidR="009B2E34" w:rsidRPr="009B2E34" w:rsidRDefault="009B2E34" w:rsidP="009B2E34">
      <w:pPr>
        <w:pStyle w:val="Paragraphedeliste"/>
        <w:spacing w:before="0" w:after="0" w:line="259" w:lineRule="auto"/>
        <w:ind w:left="714" w:hanging="357"/>
        <w:rPr>
          <w:rFonts w:ascii="Marianne" w:hAnsi="Marianne" w:cs="Tahoma"/>
        </w:rPr>
      </w:pPr>
      <w:r w:rsidRPr="009B2E34">
        <w:rPr>
          <w:rFonts w:ascii="Marianne" w:hAnsi="Marianne" w:cs="Tahoma"/>
        </w:rPr>
        <w:t xml:space="preserve">le </w:t>
      </w:r>
      <w:r w:rsidRPr="009B2E34">
        <w:rPr>
          <w:rFonts w:ascii="Marianne" w:hAnsi="Marianne"/>
          <w:b/>
        </w:rPr>
        <w:t xml:space="preserve">responsable légal ou personne dûment habilitée à signer au nom de </w:t>
      </w:r>
      <w:r w:rsidRPr="009B2E34">
        <w:rPr>
          <w:rFonts w:ascii="Marianne" w:hAnsi="Marianne" w:cs="Tahoma"/>
        </w:rPr>
        <w:t xml:space="preserve">l’établissement qui sera coordonnateur et bénéficiaire des fonds, si différent du précèdent </w:t>
      </w:r>
    </w:p>
    <w:p w:rsidR="009B2E34" w:rsidRPr="009B2E34" w:rsidRDefault="009B2E34" w:rsidP="009B2E34">
      <w:pPr>
        <w:pStyle w:val="PUCE1Flche"/>
      </w:pPr>
      <w:r w:rsidRPr="009B2E34">
        <w:t>Etablissement :</w:t>
      </w:r>
    </w:p>
    <w:p w:rsidR="009B2E34" w:rsidRPr="009B2E34" w:rsidRDefault="009B2E34" w:rsidP="009B2E34">
      <w:pPr>
        <w:spacing w:line="276" w:lineRule="auto"/>
      </w:pPr>
      <w:r w:rsidRPr="009B2E34">
        <w:t>Etablissement de santé (ES) ou Groupement de coopération sanitaire (GCS) ou Maison de santé ou Centre de santé</w:t>
      </w:r>
    </w:p>
    <w:p w:rsidR="00A54FFD" w:rsidRDefault="00A54FFD">
      <w:pPr>
        <w:spacing w:before="0" w:after="0" w:line="276" w:lineRule="auto"/>
        <w:jc w:val="left"/>
      </w:pPr>
      <w:r>
        <w:br w:type="page"/>
      </w:r>
    </w:p>
    <w:p w:rsidR="00A54FFD" w:rsidRPr="009B2E34" w:rsidRDefault="00A54FFD" w:rsidP="00A54FFD">
      <w:pPr>
        <w:pStyle w:val="Sous-titre"/>
        <w:ind w:left="317"/>
        <w:rPr>
          <w:lang w:val="fr-FR"/>
        </w:rPr>
      </w:pPr>
      <w:r w:rsidRPr="009B2E34">
        <w:rPr>
          <w:lang w:val="fr-FR"/>
        </w:rPr>
        <w:lastRenderedPageBreak/>
        <w:t>Engagement</w:t>
      </w:r>
      <w:r>
        <w:rPr>
          <w:lang w:val="fr-FR"/>
        </w:rPr>
        <w:t>s</w:t>
      </w:r>
      <w:r w:rsidRPr="009B2E34">
        <w:rPr>
          <w:lang w:val="fr-FR"/>
        </w:rPr>
        <w:t xml:space="preserve"> spécifique</w:t>
      </w:r>
      <w:r>
        <w:rPr>
          <w:lang w:val="fr-FR"/>
        </w:rPr>
        <w:t>s</w:t>
      </w:r>
      <w:r w:rsidRPr="009B2E34">
        <w:rPr>
          <w:lang w:val="fr-FR"/>
        </w:rPr>
        <w:t xml:space="preserve"> pour le PHRC</w:t>
      </w:r>
      <w:r>
        <w:rPr>
          <w:lang w:val="fr-FR"/>
        </w:rPr>
        <w:t xml:space="preserve"> -K</w:t>
      </w:r>
    </w:p>
    <w:p w:rsidR="009B2E34" w:rsidRPr="009B2E34" w:rsidRDefault="009B2E34" w:rsidP="009B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006"/>
      </w:tblGrid>
      <w:tr w:rsidR="009B2E34" w:rsidRPr="009B2E34" w:rsidTr="00236E49">
        <w:tc>
          <w:tcPr>
            <w:tcW w:w="10031" w:type="dxa"/>
            <w:gridSpan w:val="2"/>
            <w:tcBorders>
              <w:bottom w:val="single" w:sz="4" w:space="0" w:color="auto"/>
            </w:tcBorders>
            <w:shd w:val="clear" w:color="auto" w:fill="auto"/>
          </w:tcPr>
          <w:p w:rsidR="009B2E34" w:rsidRPr="009B2E34" w:rsidRDefault="009B2E34" w:rsidP="009B2E34">
            <w:pPr>
              <w:pStyle w:val="Default"/>
              <w:spacing w:line="259" w:lineRule="auto"/>
              <w:rPr>
                <w:rFonts w:ascii="Marianne" w:hAnsi="Marianne"/>
                <w:sz w:val="22"/>
                <w:szCs w:val="22"/>
              </w:rPr>
            </w:pPr>
            <w:r w:rsidRPr="009B2E34">
              <w:rPr>
                <w:rFonts w:ascii="Marianne" w:hAnsi="Marianne"/>
                <w:b/>
                <w:sz w:val="22"/>
                <w:szCs w:val="22"/>
              </w:rPr>
              <w:t xml:space="preserve">Les porteurs de projets et responsables tels que définis par la </w:t>
            </w:r>
          </w:p>
          <w:p w:rsidR="009B2E34" w:rsidRPr="009B2E34" w:rsidRDefault="009B2E34" w:rsidP="009B2E34">
            <w:pPr>
              <w:spacing w:before="0" w:after="0"/>
              <w:rPr>
                <w:b/>
              </w:rPr>
            </w:pPr>
            <w:r w:rsidRPr="009B2E34">
              <w:t xml:space="preserve"> </w:t>
            </w:r>
            <w:r w:rsidRPr="009B2E34">
              <w:rPr>
                <w:b/>
                <w:bCs/>
              </w:rPr>
              <w:t xml:space="preserve">NOTE D’INFORMATION N° </w:t>
            </w:r>
            <w:r w:rsidRPr="009B2E34">
              <w:t>DGOS/PF4/2021/144 du 30 juin 2021 relative aux programmes de recherche sur les soins et l’offre de soins pour l’année 2021,</w:t>
            </w:r>
            <w:r w:rsidRPr="009B2E34">
              <w:rPr>
                <w:b/>
              </w:rPr>
              <w:t xml:space="preserve"> s’engagent à respecter les conditions définies par l’instruction pour le portage et la réalisation du projet si celui-ci est retenu pour être financé. </w:t>
            </w:r>
          </w:p>
          <w:p w:rsidR="009B2E34" w:rsidRPr="009B2E34" w:rsidRDefault="009B2E34" w:rsidP="009B2E34">
            <w:pPr>
              <w:spacing w:before="0" w:after="0"/>
              <w:rPr>
                <w:b/>
              </w:rPr>
            </w:pPr>
            <w:r w:rsidRPr="009B2E34">
              <w:rPr>
                <w:b/>
              </w:rPr>
              <w:t>Le porteur de projet et les responsables déclarent avoir pris connaissance des modalités de traitement de leurs données personnelles et de leurs droits tels que décrits précédemment sur la page d’information dédiée et, le cas échéant, de l’obligation qu’ils ont d’informer les personnes dont ils ont cité le nom dans le dossier de candidature selon lesdites modalités.</w:t>
            </w:r>
          </w:p>
        </w:tc>
      </w:tr>
      <w:tr w:rsidR="00A54FFD" w:rsidRPr="009B2E34" w:rsidTr="00A54FFD">
        <w:tc>
          <w:tcPr>
            <w:tcW w:w="4606" w:type="dxa"/>
            <w:shd w:val="pct10" w:color="auto" w:fill="auto"/>
          </w:tcPr>
          <w:p w:rsidR="00E10218" w:rsidRDefault="00E10218" w:rsidP="00E10218">
            <w:pPr>
              <w:spacing w:before="0" w:after="0"/>
              <w:jc w:val="left"/>
              <w:rPr>
                <w:rFonts w:cs="Calibri"/>
                <w:b/>
              </w:rPr>
            </w:pPr>
          </w:p>
          <w:p w:rsidR="00A54FFD" w:rsidRDefault="00E10218" w:rsidP="00E10218">
            <w:pPr>
              <w:spacing w:before="0" w:after="0"/>
              <w:jc w:val="left"/>
              <w:rPr>
                <w:rFonts w:cs="Calibri"/>
                <w:b/>
                <w:sz w:val="20"/>
              </w:rPr>
            </w:pPr>
            <w:r>
              <w:rPr>
                <w:rFonts w:cs="Calibri"/>
                <w:b/>
              </w:rPr>
              <w:t>N</w:t>
            </w:r>
            <w:r w:rsidR="00A54FFD" w:rsidRPr="00A54FFD">
              <w:rPr>
                <w:rFonts w:cs="Calibri"/>
                <w:b/>
              </w:rPr>
              <w:t xml:space="preserve">° du </w:t>
            </w:r>
            <w:r>
              <w:rPr>
                <w:rFonts w:cs="Calibri"/>
                <w:b/>
              </w:rPr>
              <w:t>projet</w:t>
            </w:r>
            <w:r w:rsidR="00A54FFD" w:rsidRPr="00A54FFD">
              <w:rPr>
                <w:rFonts w:ascii="Courier New" w:hAnsi="Courier New" w:cs="Courier New"/>
                <w:b/>
              </w:rPr>
              <w:t> </w:t>
            </w:r>
            <w:r w:rsidR="00A54FFD" w:rsidRPr="00A54FFD">
              <w:rPr>
                <w:rFonts w:cs="Calibri"/>
                <w:b/>
              </w:rPr>
              <w:t xml:space="preserve">: </w:t>
            </w:r>
          </w:p>
          <w:p w:rsidR="00A54FFD" w:rsidRPr="00A54FFD" w:rsidRDefault="00A54FFD" w:rsidP="00E10218">
            <w:pPr>
              <w:spacing w:before="0" w:after="0"/>
              <w:jc w:val="left"/>
              <w:rPr>
                <w:b/>
              </w:rPr>
            </w:pPr>
          </w:p>
        </w:tc>
        <w:tc>
          <w:tcPr>
            <w:tcW w:w="5425" w:type="dxa"/>
            <w:shd w:val="clear" w:color="auto" w:fill="auto"/>
          </w:tcPr>
          <w:p w:rsidR="00A54FFD" w:rsidRPr="009B2E34" w:rsidRDefault="00A54FFD" w:rsidP="009B2E34">
            <w:pPr>
              <w:spacing w:before="0" w:after="0"/>
              <w:jc w:val="center"/>
              <w:rPr>
                <w:b/>
              </w:rPr>
            </w:pPr>
          </w:p>
        </w:tc>
      </w:tr>
      <w:tr w:rsidR="00A54FFD" w:rsidRPr="009B2E34" w:rsidTr="00A54FFD">
        <w:tc>
          <w:tcPr>
            <w:tcW w:w="4606" w:type="dxa"/>
            <w:shd w:val="pct10" w:color="auto" w:fill="auto"/>
          </w:tcPr>
          <w:p w:rsidR="00A54FFD" w:rsidRDefault="00A54FFD" w:rsidP="00E10218">
            <w:pPr>
              <w:spacing w:before="0" w:after="0"/>
              <w:jc w:val="left"/>
              <w:rPr>
                <w:rFonts w:eastAsia="SimSun" w:cs="Calibri"/>
                <w:b/>
                <w:bCs/>
              </w:rPr>
            </w:pPr>
          </w:p>
          <w:p w:rsidR="00A54FFD" w:rsidRDefault="00A54FFD" w:rsidP="00E10218">
            <w:pPr>
              <w:spacing w:before="0" w:after="0"/>
              <w:jc w:val="left"/>
              <w:rPr>
                <w:rFonts w:eastAsia="SimSun" w:cs="Calibri"/>
                <w:b/>
                <w:bCs/>
              </w:rPr>
            </w:pPr>
            <w:r w:rsidRPr="004863EB">
              <w:rPr>
                <w:rFonts w:eastAsia="SimSun" w:cs="Calibri"/>
                <w:b/>
                <w:bCs/>
              </w:rPr>
              <w:t>Titre du projet</w:t>
            </w:r>
            <w:r w:rsidRPr="004863EB">
              <w:rPr>
                <w:rFonts w:ascii="Courier New" w:eastAsia="SimSun" w:hAnsi="Courier New" w:cs="Courier New"/>
                <w:b/>
                <w:bCs/>
              </w:rPr>
              <w:t> </w:t>
            </w:r>
            <w:r w:rsidRPr="004863EB">
              <w:rPr>
                <w:rFonts w:eastAsia="SimSun" w:cs="Calibri"/>
                <w:b/>
                <w:bCs/>
              </w:rPr>
              <w:t>:</w:t>
            </w:r>
          </w:p>
          <w:p w:rsidR="00A54FFD" w:rsidRPr="009B2E34" w:rsidRDefault="00A54FFD" w:rsidP="00E10218">
            <w:pPr>
              <w:spacing w:before="0" w:after="0"/>
              <w:jc w:val="left"/>
              <w:rPr>
                <w:b/>
              </w:rPr>
            </w:pPr>
          </w:p>
        </w:tc>
        <w:tc>
          <w:tcPr>
            <w:tcW w:w="5425" w:type="dxa"/>
            <w:shd w:val="clear" w:color="auto" w:fill="auto"/>
          </w:tcPr>
          <w:p w:rsidR="00A54FFD" w:rsidRPr="009B2E34" w:rsidRDefault="00A54FFD" w:rsidP="009B2E34">
            <w:pPr>
              <w:spacing w:before="0" w:after="0"/>
              <w:jc w:val="center"/>
              <w:rPr>
                <w:b/>
              </w:rPr>
            </w:pPr>
          </w:p>
        </w:tc>
      </w:tr>
      <w:tr w:rsidR="00A54FFD" w:rsidRPr="009B2E34" w:rsidTr="00A54FFD">
        <w:tc>
          <w:tcPr>
            <w:tcW w:w="4606" w:type="dxa"/>
            <w:shd w:val="pct10" w:color="auto" w:fill="auto"/>
          </w:tcPr>
          <w:p w:rsidR="00E10218" w:rsidRDefault="00E10218" w:rsidP="00E10218">
            <w:pPr>
              <w:spacing w:before="0" w:after="0"/>
              <w:jc w:val="left"/>
              <w:rPr>
                <w:rFonts w:cs="Calibri"/>
                <w:b/>
                <w:bCs/>
                <w:lang w:val="en-US"/>
              </w:rPr>
            </w:pPr>
          </w:p>
          <w:p w:rsidR="00A54FFD" w:rsidRDefault="00A54FFD" w:rsidP="00E10218">
            <w:pPr>
              <w:spacing w:before="0" w:after="0"/>
              <w:jc w:val="left"/>
              <w:rPr>
                <w:rFonts w:cs="Calibri"/>
                <w:b/>
                <w:bCs/>
                <w:lang w:val="en-US"/>
              </w:rPr>
            </w:pPr>
            <w:r w:rsidRPr="004863EB">
              <w:rPr>
                <w:rFonts w:cs="Calibri"/>
                <w:b/>
                <w:bCs/>
                <w:lang w:val="en-US"/>
              </w:rPr>
              <w:t>Acronym</w:t>
            </w:r>
            <w:r>
              <w:rPr>
                <w:rFonts w:cs="Calibri"/>
                <w:b/>
                <w:bCs/>
                <w:lang w:val="en-US"/>
              </w:rPr>
              <w:t>:</w:t>
            </w:r>
          </w:p>
          <w:p w:rsidR="00A54FFD" w:rsidRPr="009B2E34" w:rsidRDefault="00A54FFD" w:rsidP="00E10218">
            <w:pPr>
              <w:spacing w:before="0" w:after="0"/>
              <w:jc w:val="left"/>
              <w:rPr>
                <w:b/>
              </w:rPr>
            </w:pPr>
          </w:p>
        </w:tc>
        <w:tc>
          <w:tcPr>
            <w:tcW w:w="5425" w:type="dxa"/>
            <w:shd w:val="clear" w:color="auto" w:fill="auto"/>
          </w:tcPr>
          <w:p w:rsidR="00A54FFD" w:rsidRPr="009B2E34" w:rsidRDefault="00A54FFD" w:rsidP="009B2E34">
            <w:pPr>
              <w:spacing w:before="0" w:after="0"/>
              <w:jc w:val="center"/>
              <w:rPr>
                <w:b/>
              </w:rPr>
            </w:pPr>
          </w:p>
        </w:tc>
      </w:tr>
      <w:tr w:rsidR="009B2E34" w:rsidRPr="009B2E34" w:rsidTr="00236E49">
        <w:tc>
          <w:tcPr>
            <w:tcW w:w="4606" w:type="dxa"/>
            <w:shd w:val="pct10" w:color="auto" w:fill="auto"/>
          </w:tcPr>
          <w:p w:rsidR="00E10218" w:rsidRDefault="00E10218" w:rsidP="00E10218">
            <w:pPr>
              <w:spacing w:before="0" w:after="0"/>
              <w:jc w:val="left"/>
              <w:rPr>
                <w:b/>
              </w:rPr>
            </w:pPr>
          </w:p>
          <w:p w:rsidR="009B2E34" w:rsidRDefault="009B2E34" w:rsidP="00E10218">
            <w:pPr>
              <w:spacing w:before="0" w:after="0"/>
              <w:jc w:val="left"/>
              <w:rPr>
                <w:b/>
              </w:rPr>
            </w:pPr>
            <w:r w:rsidRPr="009B2E34">
              <w:rPr>
                <w:b/>
              </w:rPr>
              <w:t>Porteur individuel de projet / Investigateur coordonnateur</w:t>
            </w:r>
          </w:p>
          <w:p w:rsidR="00E10218" w:rsidRPr="009B2E34" w:rsidRDefault="00E10218" w:rsidP="00E10218">
            <w:pPr>
              <w:spacing w:before="0" w:after="0"/>
              <w:jc w:val="left"/>
              <w:rPr>
                <w:b/>
                <w:color w:val="0070C0"/>
              </w:rPr>
            </w:pPr>
          </w:p>
        </w:tc>
        <w:tc>
          <w:tcPr>
            <w:tcW w:w="5425" w:type="dxa"/>
            <w:shd w:val="pct10" w:color="auto" w:fill="auto"/>
          </w:tcPr>
          <w:p w:rsidR="00E10218" w:rsidRDefault="00E10218" w:rsidP="00E10218">
            <w:pPr>
              <w:spacing w:before="0" w:after="0"/>
              <w:jc w:val="left"/>
              <w:rPr>
                <w:b/>
              </w:rPr>
            </w:pPr>
          </w:p>
          <w:p w:rsidR="009B2E34" w:rsidRDefault="009B2E34" w:rsidP="00E10218">
            <w:pPr>
              <w:spacing w:before="0" w:after="0"/>
              <w:jc w:val="left"/>
              <w:rPr>
                <w:b/>
              </w:rPr>
            </w:pPr>
            <w:r w:rsidRPr="009B2E34">
              <w:rPr>
                <w:b/>
              </w:rPr>
              <w:t>Le responsable légal ou personne dûment habilitée à signer au nom de l’établissement où exerce le porteur individuel du projet</w:t>
            </w:r>
          </w:p>
          <w:p w:rsidR="00E10218" w:rsidRPr="009B2E34" w:rsidRDefault="00E10218" w:rsidP="00E10218">
            <w:pPr>
              <w:spacing w:before="0" w:after="0"/>
              <w:jc w:val="left"/>
              <w:rPr>
                <w:b/>
              </w:rPr>
            </w:pPr>
          </w:p>
        </w:tc>
      </w:tr>
      <w:tr w:rsidR="009B2E34" w:rsidRPr="009B2E34" w:rsidTr="009B2E34">
        <w:trPr>
          <w:trHeight w:val="1213"/>
        </w:trPr>
        <w:tc>
          <w:tcPr>
            <w:tcW w:w="4606" w:type="dxa"/>
            <w:tcBorders>
              <w:bottom w:val="single" w:sz="4" w:space="0" w:color="auto"/>
            </w:tcBorders>
            <w:shd w:val="clear" w:color="auto" w:fill="auto"/>
            <w:vAlign w:val="center"/>
          </w:tcPr>
          <w:p w:rsidR="00E10218" w:rsidRDefault="00E10218" w:rsidP="009B2E34">
            <w:pPr>
              <w:spacing w:before="0" w:after="0"/>
              <w:jc w:val="left"/>
              <w:rPr>
                <w:b/>
              </w:rPr>
            </w:pPr>
          </w:p>
          <w:p w:rsidR="009B2E34" w:rsidRPr="009B2E34" w:rsidRDefault="009B2E34" w:rsidP="009B2E34">
            <w:pPr>
              <w:spacing w:before="0" w:after="0"/>
              <w:jc w:val="left"/>
              <w:rPr>
                <w:b/>
              </w:rPr>
            </w:pPr>
            <w:r w:rsidRPr="009B2E34">
              <w:rPr>
                <w:b/>
              </w:rPr>
              <w:t>NOM, Prénom</w:t>
            </w:r>
          </w:p>
          <w:p w:rsidR="009B2E34" w:rsidRDefault="009B2E34" w:rsidP="009B2E34">
            <w:pPr>
              <w:spacing w:before="0" w:after="0"/>
              <w:jc w:val="left"/>
              <w:rPr>
                <w:i/>
                <w:color w:val="0070C0"/>
              </w:rPr>
            </w:pPr>
            <w:r w:rsidRPr="009B2E34">
              <w:rPr>
                <w:b/>
              </w:rPr>
              <w:t>Date, signature et cachet</w:t>
            </w:r>
            <w:r w:rsidRPr="009B2E34">
              <w:rPr>
                <w:rFonts w:ascii="Courier New" w:hAnsi="Courier New" w:cs="Courier New"/>
                <w:b/>
              </w:rPr>
              <w:t> </w:t>
            </w:r>
            <w:r w:rsidRPr="009B2E34">
              <w:rPr>
                <w:b/>
              </w:rPr>
              <w:t xml:space="preserve">: </w:t>
            </w:r>
            <w:r w:rsidRPr="009B2E34">
              <w:rPr>
                <w:i/>
                <w:color w:val="0070C0"/>
              </w:rPr>
              <w:t>obligatoires</w:t>
            </w:r>
          </w:p>
          <w:p w:rsidR="009B2E34" w:rsidRDefault="009B2E34" w:rsidP="009B2E34">
            <w:pPr>
              <w:spacing w:before="0" w:after="0"/>
              <w:jc w:val="left"/>
              <w:rPr>
                <w:i/>
                <w:color w:val="0070C0"/>
              </w:rPr>
            </w:pPr>
          </w:p>
          <w:p w:rsidR="009B2E34" w:rsidRDefault="009B2E34" w:rsidP="009B2E34">
            <w:pPr>
              <w:spacing w:before="0" w:after="0"/>
              <w:jc w:val="left"/>
              <w:rPr>
                <w:i/>
                <w:color w:val="0070C0"/>
              </w:rPr>
            </w:pPr>
          </w:p>
          <w:p w:rsidR="009B2E34" w:rsidRDefault="009B2E34" w:rsidP="009B2E34">
            <w:pPr>
              <w:spacing w:before="0" w:after="0"/>
              <w:jc w:val="left"/>
              <w:rPr>
                <w:i/>
                <w:color w:val="0070C0"/>
              </w:rPr>
            </w:pPr>
          </w:p>
          <w:p w:rsidR="009B2E34" w:rsidRPr="009B2E34" w:rsidRDefault="009B2E34" w:rsidP="009B2E34">
            <w:pPr>
              <w:spacing w:before="0" w:after="0"/>
              <w:jc w:val="left"/>
              <w:rPr>
                <w:i/>
                <w:color w:val="0070C0"/>
              </w:rPr>
            </w:pPr>
          </w:p>
        </w:tc>
        <w:tc>
          <w:tcPr>
            <w:tcW w:w="5425" w:type="dxa"/>
            <w:tcBorders>
              <w:bottom w:val="single" w:sz="4" w:space="0" w:color="auto"/>
            </w:tcBorders>
            <w:shd w:val="clear" w:color="auto" w:fill="auto"/>
            <w:vAlign w:val="center"/>
          </w:tcPr>
          <w:p w:rsidR="00E10218" w:rsidRDefault="00E10218" w:rsidP="009B2E34">
            <w:pPr>
              <w:spacing w:before="0" w:after="0"/>
              <w:jc w:val="left"/>
              <w:rPr>
                <w:b/>
              </w:rPr>
            </w:pPr>
          </w:p>
          <w:p w:rsidR="009B2E34" w:rsidRPr="009B2E34" w:rsidRDefault="009B2E34" w:rsidP="009B2E34">
            <w:pPr>
              <w:spacing w:before="0" w:after="0"/>
              <w:jc w:val="left"/>
              <w:rPr>
                <w:b/>
              </w:rPr>
            </w:pPr>
            <w:r w:rsidRPr="009B2E34">
              <w:rPr>
                <w:b/>
              </w:rPr>
              <w:t>NOM, Prénom</w:t>
            </w:r>
          </w:p>
          <w:p w:rsidR="009B2E34" w:rsidRDefault="009B2E34" w:rsidP="009B2E34">
            <w:pPr>
              <w:spacing w:before="0" w:after="0"/>
              <w:jc w:val="left"/>
              <w:rPr>
                <w:i/>
                <w:color w:val="0070C0"/>
              </w:rPr>
            </w:pPr>
            <w:r w:rsidRPr="009B2E34">
              <w:rPr>
                <w:b/>
              </w:rPr>
              <w:t>Date, signature et cachet</w:t>
            </w:r>
            <w:r w:rsidRPr="009B2E34">
              <w:rPr>
                <w:rFonts w:ascii="Courier New" w:hAnsi="Courier New" w:cs="Courier New"/>
                <w:b/>
              </w:rPr>
              <w:t> </w:t>
            </w:r>
            <w:r w:rsidRPr="009B2E34">
              <w:rPr>
                <w:b/>
              </w:rPr>
              <w:t xml:space="preserve">: </w:t>
            </w:r>
            <w:r w:rsidRPr="009B2E34">
              <w:rPr>
                <w:i/>
                <w:color w:val="0070C0"/>
              </w:rPr>
              <w:t>obligatoires</w:t>
            </w:r>
          </w:p>
          <w:p w:rsidR="009B2E34" w:rsidRDefault="009B2E34" w:rsidP="009B2E34">
            <w:pPr>
              <w:spacing w:before="0" w:after="0"/>
              <w:jc w:val="left"/>
              <w:rPr>
                <w:i/>
                <w:color w:val="0070C0"/>
              </w:rPr>
            </w:pPr>
          </w:p>
          <w:p w:rsidR="009B2E34" w:rsidRDefault="009B2E34" w:rsidP="009B2E34">
            <w:pPr>
              <w:spacing w:before="0" w:after="0"/>
              <w:jc w:val="left"/>
              <w:rPr>
                <w:i/>
                <w:color w:val="0070C0"/>
              </w:rPr>
            </w:pPr>
          </w:p>
          <w:p w:rsidR="009B2E34" w:rsidRDefault="009B2E34" w:rsidP="009B2E34">
            <w:pPr>
              <w:spacing w:before="0" w:after="0"/>
              <w:jc w:val="left"/>
              <w:rPr>
                <w:i/>
                <w:color w:val="0070C0"/>
              </w:rPr>
            </w:pPr>
          </w:p>
          <w:p w:rsidR="009B2E34" w:rsidRPr="009B2E34" w:rsidRDefault="009B2E34" w:rsidP="009B2E34">
            <w:pPr>
              <w:spacing w:before="0" w:after="0"/>
              <w:jc w:val="left"/>
            </w:pPr>
          </w:p>
        </w:tc>
      </w:tr>
      <w:tr w:rsidR="009B2E34" w:rsidRPr="009B2E34" w:rsidTr="00236E49">
        <w:tc>
          <w:tcPr>
            <w:tcW w:w="4606" w:type="dxa"/>
            <w:shd w:val="pct10" w:color="auto" w:fill="auto"/>
          </w:tcPr>
          <w:p w:rsidR="00E10218" w:rsidRDefault="00E10218" w:rsidP="00E10218">
            <w:pPr>
              <w:spacing w:before="0" w:after="0"/>
              <w:jc w:val="left"/>
              <w:rPr>
                <w:b/>
              </w:rPr>
            </w:pPr>
          </w:p>
          <w:p w:rsidR="009B2E34" w:rsidRPr="009B2E34" w:rsidRDefault="009B2E34" w:rsidP="00E10218">
            <w:pPr>
              <w:spacing w:before="0" w:after="0"/>
              <w:jc w:val="left"/>
              <w:rPr>
                <w:b/>
              </w:rPr>
            </w:pPr>
            <w:r w:rsidRPr="009B2E34">
              <w:rPr>
                <w:b/>
              </w:rPr>
              <w:t>Le responsable de la structure interne (laboratoire, service, unité…) du porteur individuel du projet</w:t>
            </w:r>
          </w:p>
          <w:p w:rsidR="009B2E34" w:rsidRDefault="009B2E34" w:rsidP="00E10218">
            <w:pPr>
              <w:spacing w:before="0" w:after="0"/>
              <w:jc w:val="left"/>
              <w:rPr>
                <w:b/>
              </w:rPr>
            </w:pPr>
            <w:r w:rsidRPr="009B2E34">
              <w:rPr>
                <w:b/>
              </w:rPr>
              <w:t>(obligatoire même si identique au porteur de projet)</w:t>
            </w:r>
          </w:p>
          <w:p w:rsidR="00E10218" w:rsidRPr="009B2E34" w:rsidRDefault="00E10218" w:rsidP="00E10218">
            <w:pPr>
              <w:spacing w:before="0" w:after="0"/>
              <w:jc w:val="left"/>
              <w:rPr>
                <w:b/>
              </w:rPr>
            </w:pPr>
          </w:p>
        </w:tc>
        <w:tc>
          <w:tcPr>
            <w:tcW w:w="5425" w:type="dxa"/>
            <w:shd w:val="pct10" w:color="auto" w:fill="auto"/>
          </w:tcPr>
          <w:p w:rsidR="00E10218" w:rsidRDefault="00E10218" w:rsidP="00E10218">
            <w:pPr>
              <w:spacing w:before="0" w:after="0"/>
              <w:jc w:val="left"/>
              <w:rPr>
                <w:b/>
              </w:rPr>
            </w:pPr>
          </w:p>
          <w:p w:rsidR="009B2E34" w:rsidRDefault="009B2E34" w:rsidP="00E10218">
            <w:pPr>
              <w:spacing w:before="0" w:after="0"/>
              <w:jc w:val="left"/>
              <w:rPr>
                <w:b/>
              </w:rPr>
            </w:pPr>
            <w:r w:rsidRPr="009B2E34">
              <w:rPr>
                <w:b/>
              </w:rPr>
              <w:t>Le responsable légal ou personne dûment habilitée à signer au nom de l’établissement qui sera coordonnateur et bénéficiaire des fonds, si cet établissement est différent de celui du porteur individuel de projet</w:t>
            </w:r>
          </w:p>
          <w:p w:rsidR="00E10218" w:rsidRPr="009B2E34" w:rsidRDefault="00E10218" w:rsidP="00E10218">
            <w:pPr>
              <w:spacing w:before="0" w:after="0"/>
              <w:jc w:val="left"/>
              <w:rPr>
                <w:b/>
              </w:rPr>
            </w:pPr>
          </w:p>
        </w:tc>
      </w:tr>
      <w:tr w:rsidR="009B2E34" w:rsidRPr="009B2E34" w:rsidTr="009B2E34">
        <w:trPr>
          <w:trHeight w:val="1799"/>
        </w:trPr>
        <w:tc>
          <w:tcPr>
            <w:tcW w:w="4606" w:type="dxa"/>
            <w:shd w:val="clear" w:color="auto" w:fill="auto"/>
          </w:tcPr>
          <w:p w:rsidR="00E10218" w:rsidRDefault="00E10218" w:rsidP="009B2E34">
            <w:pPr>
              <w:spacing w:before="0" w:after="0"/>
              <w:rPr>
                <w:b/>
              </w:rPr>
            </w:pPr>
          </w:p>
          <w:p w:rsidR="009B2E34" w:rsidRPr="009B2E34" w:rsidRDefault="009B2E34" w:rsidP="009B2E34">
            <w:pPr>
              <w:spacing w:before="0" w:after="0"/>
              <w:rPr>
                <w:b/>
              </w:rPr>
            </w:pPr>
            <w:r w:rsidRPr="009B2E34">
              <w:rPr>
                <w:b/>
              </w:rPr>
              <w:t>NOM, Prénom</w:t>
            </w:r>
          </w:p>
          <w:p w:rsidR="009B2E34" w:rsidRPr="009B2E34" w:rsidRDefault="009B2E34" w:rsidP="009B2E34">
            <w:pPr>
              <w:spacing w:before="0" w:after="0"/>
              <w:rPr>
                <w:i/>
                <w:color w:val="0070C0"/>
              </w:rPr>
            </w:pPr>
            <w:r w:rsidRPr="009B2E34">
              <w:rPr>
                <w:b/>
              </w:rPr>
              <w:t>Date, signature et cachet</w:t>
            </w:r>
            <w:r w:rsidRPr="009B2E34">
              <w:rPr>
                <w:rFonts w:ascii="Courier New" w:hAnsi="Courier New" w:cs="Courier New"/>
                <w:b/>
              </w:rPr>
              <w:t> </w:t>
            </w:r>
            <w:r w:rsidRPr="009B2E34">
              <w:rPr>
                <w:b/>
              </w:rPr>
              <w:t xml:space="preserve">: </w:t>
            </w:r>
            <w:r w:rsidRPr="009B2E34">
              <w:rPr>
                <w:i/>
                <w:color w:val="0070C0"/>
              </w:rPr>
              <w:t>obligatoires</w:t>
            </w:r>
          </w:p>
        </w:tc>
        <w:tc>
          <w:tcPr>
            <w:tcW w:w="5425" w:type="dxa"/>
            <w:shd w:val="clear" w:color="auto" w:fill="auto"/>
          </w:tcPr>
          <w:p w:rsidR="00E10218" w:rsidRDefault="00E10218" w:rsidP="009B2E34">
            <w:pPr>
              <w:spacing w:before="0" w:after="0"/>
              <w:rPr>
                <w:b/>
              </w:rPr>
            </w:pPr>
          </w:p>
          <w:p w:rsidR="009B2E34" w:rsidRPr="009B2E34" w:rsidRDefault="009B2E34" w:rsidP="009B2E34">
            <w:pPr>
              <w:spacing w:before="0" w:after="0"/>
              <w:rPr>
                <w:b/>
              </w:rPr>
            </w:pPr>
            <w:r w:rsidRPr="009B2E34">
              <w:rPr>
                <w:b/>
              </w:rPr>
              <w:t>NOM, Prénom</w:t>
            </w:r>
          </w:p>
          <w:p w:rsidR="009B2E34" w:rsidRPr="009B2E34" w:rsidRDefault="009B2E34" w:rsidP="009B2E34">
            <w:pPr>
              <w:spacing w:before="0" w:after="0"/>
            </w:pPr>
            <w:r w:rsidRPr="009B2E34">
              <w:rPr>
                <w:b/>
              </w:rPr>
              <w:t>Date, signature et cachet</w:t>
            </w:r>
            <w:r w:rsidRPr="009B2E34">
              <w:rPr>
                <w:rFonts w:ascii="Courier New" w:hAnsi="Courier New" w:cs="Courier New"/>
                <w:b/>
              </w:rPr>
              <w:t> </w:t>
            </w:r>
            <w:r w:rsidRPr="009B2E34">
              <w:rPr>
                <w:b/>
              </w:rPr>
              <w:t xml:space="preserve">: </w:t>
            </w:r>
            <w:r w:rsidRPr="009B2E34">
              <w:rPr>
                <w:i/>
                <w:color w:val="0070C0"/>
              </w:rPr>
              <w:t>obligatoires</w:t>
            </w:r>
          </w:p>
        </w:tc>
      </w:tr>
    </w:tbl>
    <w:p w:rsidR="009B2E34" w:rsidRDefault="009B2E34" w:rsidP="009B2E34">
      <w:pPr>
        <w:rPr>
          <w:rFonts w:ascii="Arial" w:hAnsi="Arial"/>
          <w:sz w:val="20"/>
        </w:rPr>
      </w:pPr>
    </w:p>
    <w:p w:rsidR="00A54FFD" w:rsidRDefault="00A54FFD">
      <w:pPr>
        <w:spacing w:before="0" w:after="0" w:line="276" w:lineRule="auto"/>
        <w:jc w:val="left"/>
        <w:rPr>
          <w:rFonts w:cs="Calibri"/>
          <w:b/>
        </w:rPr>
      </w:pPr>
    </w:p>
    <w:p w:rsidR="009B2E34" w:rsidRPr="009B2E34" w:rsidRDefault="009B2E34" w:rsidP="009B2E34">
      <w:pPr>
        <w:spacing w:line="276" w:lineRule="auto"/>
        <w:jc w:val="center"/>
        <w:rPr>
          <w:rFonts w:cs="Calibri"/>
          <w:b/>
        </w:rPr>
      </w:pPr>
    </w:p>
    <w:tbl>
      <w:tblPr>
        <w:tblW w:w="0" w:type="auto"/>
        <w:tblLook w:val="04A0" w:firstRow="1" w:lastRow="0" w:firstColumn="1" w:lastColumn="0" w:noHBand="0" w:noVBand="1"/>
      </w:tblPr>
      <w:tblGrid>
        <w:gridCol w:w="9288"/>
      </w:tblGrid>
      <w:tr w:rsidR="009B2E34" w:rsidRPr="009B2E34" w:rsidTr="00236E49">
        <w:trPr>
          <w:trHeight w:val="567"/>
        </w:trPr>
        <w:tc>
          <w:tcPr>
            <w:tcW w:w="9766" w:type="dxa"/>
            <w:shd w:val="clear" w:color="auto" w:fill="BFBFBF"/>
            <w:vAlign w:val="center"/>
          </w:tcPr>
          <w:p w:rsidR="009B2E34" w:rsidRPr="009B2E34" w:rsidRDefault="009B2E34" w:rsidP="00236E49">
            <w:pPr>
              <w:shd w:val="clear" w:color="auto" w:fill="BFBFBF"/>
              <w:spacing w:line="276" w:lineRule="auto"/>
              <w:ind w:left="-180" w:right="-110"/>
              <w:jc w:val="center"/>
              <w:rPr>
                <w:rFonts w:cs="Calibri"/>
              </w:rPr>
            </w:pPr>
            <w:r w:rsidRPr="009B2E34">
              <w:rPr>
                <w:rFonts w:cs="Calibri"/>
                <w:b/>
                <w:bCs/>
                <w:color w:val="C00000"/>
              </w:rPr>
              <w:t>Date limite de soumission</w:t>
            </w:r>
            <w:r w:rsidRPr="009B2E34">
              <w:rPr>
                <w:rFonts w:ascii="Courier New" w:hAnsi="Courier New" w:cs="Courier New"/>
                <w:b/>
                <w:bCs/>
                <w:color w:val="C00000"/>
              </w:rPr>
              <w:t> </w:t>
            </w:r>
            <w:r w:rsidRPr="009B2E34">
              <w:rPr>
                <w:rFonts w:cs="Calibri"/>
                <w:b/>
                <w:color w:val="C00000"/>
              </w:rPr>
              <w:t>: 17 février 2022 – 18h</w:t>
            </w:r>
          </w:p>
        </w:tc>
      </w:tr>
    </w:tbl>
    <w:p w:rsidR="009B2E34" w:rsidRPr="009B2E34" w:rsidRDefault="009B2E34" w:rsidP="009B2E34">
      <w:pPr>
        <w:spacing w:line="276" w:lineRule="auto"/>
        <w:rPr>
          <w:rFonts w:cs="Calibri"/>
        </w:rPr>
      </w:pPr>
    </w:p>
    <w:p w:rsidR="009B2E34" w:rsidRPr="009B2E34" w:rsidRDefault="009B2E34" w:rsidP="009B2E34">
      <w:pPr>
        <w:spacing w:line="276" w:lineRule="auto"/>
        <w:rPr>
          <w:rFonts w:cs="Calibri"/>
        </w:rPr>
      </w:pPr>
    </w:p>
    <w:p w:rsidR="009B2E34" w:rsidRPr="009B2E34" w:rsidRDefault="00E10218" w:rsidP="009B2E34">
      <w:pPr>
        <w:spacing w:line="276" w:lineRule="auto"/>
        <w:rPr>
          <w:rFonts w:cs="Calibri"/>
        </w:rPr>
      </w:pPr>
      <w:r>
        <w:rPr>
          <w:rFonts w:cs="Calibri"/>
        </w:rPr>
        <w:t>Ce d</w:t>
      </w:r>
      <w:bookmarkStart w:id="1" w:name="_GoBack"/>
      <w:bookmarkEnd w:id="1"/>
      <w:r w:rsidR="009B2E34" w:rsidRPr="009B2E34">
        <w:rPr>
          <w:rFonts w:cs="Calibri"/>
        </w:rPr>
        <w:t xml:space="preserve">ocument à transmettre en format électronique sur par téléchargement via portail PROJETS </w:t>
      </w:r>
      <w:hyperlink r:id="rId11" w:history="1">
        <w:r w:rsidR="009B2E34" w:rsidRPr="009B2E34">
          <w:rPr>
            <w:rStyle w:val="Lienhypertexte"/>
            <w:rFonts w:cs="Calibri"/>
          </w:rPr>
          <w:t>https://projets.e-cancer.fr/</w:t>
        </w:r>
      </w:hyperlink>
    </w:p>
    <w:p w:rsidR="009B2E34" w:rsidRPr="009B2E34" w:rsidRDefault="009B2E34" w:rsidP="009B2E34">
      <w:pPr>
        <w:spacing w:line="276" w:lineRule="auto"/>
        <w:rPr>
          <w:rFonts w:cs="Calibri"/>
        </w:rPr>
      </w:pPr>
    </w:p>
    <w:p w:rsidR="009B2E34" w:rsidRPr="009B2E34" w:rsidRDefault="009B2E34" w:rsidP="009B2E34">
      <w:pPr>
        <w:numPr>
          <w:ilvl w:val="0"/>
          <w:numId w:val="17"/>
        </w:numPr>
        <w:autoSpaceDE w:val="0"/>
        <w:autoSpaceDN w:val="0"/>
        <w:spacing w:before="0" w:after="0" w:line="276" w:lineRule="auto"/>
        <w:jc w:val="left"/>
        <w:rPr>
          <w:rFonts w:cs="Calibri"/>
        </w:rPr>
      </w:pPr>
      <w:r w:rsidRPr="009B2E34">
        <w:rPr>
          <w:rFonts w:cs="Calibri"/>
          <w:b/>
        </w:rPr>
        <w:t>Le dossier de candidature</w:t>
      </w:r>
      <w:r w:rsidRPr="009B2E34">
        <w:rPr>
          <w:rFonts w:ascii="Courier New" w:hAnsi="Courier New" w:cs="Courier New"/>
          <w:b/>
        </w:rPr>
        <w:t> </w:t>
      </w:r>
      <w:r w:rsidRPr="009B2E34">
        <w:rPr>
          <w:rFonts w:cs="Calibri"/>
          <w:b/>
        </w:rPr>
        <w:t xml:space="preserve">: descriptif  projets </w:t>
      </w:r>
      <w:r w:rsidRPr="009B2E34">
        <w:rPr>
          <w:rFonts w:cs="Calibri"/>
        </w:rPr>
        <w:t xml:space="preserve">- </w:t>
      </w:r>
      <w:r w:rsidRPr="009B2E34">
        <w:rPr>
          <w:rFonts w:cs="Calibri"/>
          <w:b/>
        </w:rPr>
        <w:t>format Word ou bien PDF</w:t>
      </w:r>
      <w:r>
        <w:rPr>
          <w:rFonts w:cs="Calibri"/>
          <w:b/>
        </w:rPr>
        <w:t xml:space="preserve"> (</w:t>
      </w:r>
      <w:r w:rsidRPr="009B2E34">
        <w:rPr>
          <w:rFonts w:cs="Calibri"/>
          <w:b/>
        </w:rPr>
        <w:t xml:space="preserve">8Mo) </w:t>
      </w:r>
    </w:p>
    <w:p w:rsidR="009B2E34" w:rsidRPr="009B2E34" w:rsidRDefault="009B2E34" w:rsidP="009B2E34">
      <w:pPr>
        <w:spacing w:line="276" w:lineRule="auto"/>
        <w:ind w:left="720"/>
        <w:rPr>
          <w:rFonts w:cs="Calibri"/>
          <w:b/>
        </w:rPr>
      </w:pPr>
    </w:p>
    <w:p w:rsidR="009B2E34" w:rsidRPr="009B2E34" w:rsidRDefault="009B2E34" w:rsidP="009B2E34">
      <w:pPr>
        <w:numPr>
          <w:ilvl w:val="0"/>
          <w:numId w:val="17"/>
        </w:numPr>
        <w:autoSpaceDE w:val="0"/>
        <w:autoSpaceDN w:val="0"/>
        <w:spacing w:before="0" w:after="0" w:line="276" w:lineRule="auto"/>
        <w:ind w:right="-110"/>
        <w:jc w:val="left"/>
        <w:rPr>
          <w:rFonts w:cs="Calibri"/>
          <w:b/>
          <w:color w:val="C00000"/>
        </w:rPr>
      </w:pPr>
      <w:r w:rsidRPr="009B2E34">
        <w:rPr>
          <w:rFonts w:cs="Calibri"/>
          <w:b/>
        </w:rPr>
        <w:t>La grille budgétaire dûment complétée</w:t>
      </w:r>
      <w:r w:rsidRPr="009B2E34">
        <w:rPr>
          <w:rFonts w:cs="Calibri"/>
        </w:rPr>
        <w:t xml:space="preserve"> -</w:t>
      </w:r>
      <w:r w:rsidRPr="009B2E34">
        <w:rPr>
          <w:rFonts w:cs="Calibri"/>
          <w:b/>
        </w:rPr>
        <w:t xml:space="preserve"> Format Excel</w:t>
      </w:r>
      <w:r w:rsidRPr="009B2E34">
        <w:rPr>
          <w:rFonts w:cs="Calibri"/>
        </w:rPr>
        <w:t xml:space="preserve"> </w:t>
      </w:r>
    </w:p>
    <w:p w:rsidR="009B2E34" w:rsidRPr="009B2E34" w:rsidRDefault="009B2E34" w:rsidP="009B2E34">
      <w:pPr>
        <w:spacing w:line="276" w:lineRule="auto"/>
        <w:ind w:right="-110"/>
        <w:rPr>
          <w:rFonts w:cs="Calibri"/>
          <w:b/>
          <w:color w:val="C00000"/>
        </w:rPr>
      </w:pPr>
    </w:p>
    <w:p w:rsidR="009B2E34" w:rsidRPr="009B2E34" w:rsidRDefault="009B2E34" w:rsidP="009B2E34">
      <w:pPr>
        <w:numPr>
          <w:ilvl w:val="0"/>
          <w:numId w:val="17"/>
        </w:numPr>
        <w:autoSpaceDE w:val="0"/>
        <w:autoSpaceDN w:val="0"/>
        <w:spacing w:before="0" w:after="0" w:line="276" w:lineRule="auto"/>
        <w:ind w:right="-110"/>
        <w:jc w:val="left"/>
        <w:rPr>
          <w:rFonts w:cs="Calibri"/>
          <w:b/>
        </w:rPr>
      </w:pPr>
      <w:r w:rsidRPr="009B2E34">
        <w:rPr>
          <w:rFonts w:cs="Calibri"/>
          <w:b/>
        </w:rPr>
        <w:t>Document eng</w:t>
      </w:r>
      <w:r w:rsidR="00A54FFD">
        <w:rPr>
          <w:rFonts w:cs="Calibri"/>
          <w:b/>
        </w:rPr>
        <w:t>agement spécifique pour le PHRC-K</w:t>
      </w:r>
    </w:p>
    <w:p w:rsidR="009B2E34" w:rsidRPr="009B2E34" w:rsidRDefault="009B2E34" w:rsidP="009B2E34"/>
    <w:sectPr w:rsidR="009B2E34" w:rsidRPr="009B2E34" w:rsidSect="0013520B">
      <w:type w:val="continuous"/>
      <w:pgSz w:w="11906" w:h="16838"/>
      <w:pgMar w:top="824" w:right="1417" w:bottom="851" w:left="141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0B" w:rsidRDefault="0013520B" w:rsidP="0013520B">
      <w:pPr>
        <w:spacing w:before="0" w:after="0" w:line="240" w:lineRule="auto"/>
      </w:pPr>
      <w:r>
        <w:separator/>
      </w:r>
    </w:p>
  </w:endnote>
  <w:endnote w:type="continuationSeparator" w:id="0">
    <w:p w:rsidR="0013520B" w:rsidRDefault="0013520B" w:rsidP="00135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Pr="009B2E34" w:rsidRDefault="009B2E34" w:rsidP="0013520B">
    <w:pPr>
      <w:pStyle w:val="Pieddepage"/>
      <w:tabs>
        <w:tab w:val="left" w:pos="284"/>
        <w:tab w:val="right" w:pos="8505"/>
      </w:tabs>
      <w:ind w:left="-284" w:right="-1"/>
      <w:jc w:val="right"/>
      <w:rPr>
        <w:sz w:val="18"/>
        <w:szCs w:val="18"/>
      </w:rPr>
    </w:pPr>
    <w:proofErr w:type="spellStart"/>
    <w:r w:rsidRPr="009B2E34">
      <w:rPr>
        <w:color w:val="808080" w:themeColor="background1" w:themeShade="80"/>
      </w:rPr>
      <w:t>INCa</w:t>
    </w:r>
    <w:proofErr w:type="spellEnd"/>
    <w:r w:rsidRPr="009B2E34">
      <w:rPr>
        <w:color w:val="808080" w:themeColor="background1" w:themeShade="80"/>
      </w:rPr>
      <w:t>-AAP/PHRC-K 2021_2022_Engagements-</w:t>
    </w:r>
    <w:r w:rsidR="0013520B" w:rsidRPr="009B2E34">
      <w:rPr>
        <w:b/>
        <w:sz w:val="18"/>
        <w:szCs w:val="18"/>
      </w:rPr>
      <w:t xml:space="preserve">| </w:t>
    </w:r>
    <w:r w:rsidR="0013520B">
      <w:rPr>
        <w:b/>
        <w:sz w:val="20"/>
        <w:szCs w:val="20"/>
      </w:rPr>
      <w:fldChar w:fldCharType="begin"/>
    </w:r>
    <w:r w:rsidR="0013520B" w:rsidRPr="009B2E34">
      <w:rPr>
        <w:b/>
        <w:sz w:val="20"/>
        <w:szCs w:val="20"/>
      </w:rPr>
      <w:instrText xml:space="preserve"> PAGE   \* MERGEFORMAT </w:instrText>
    </w:r>
    <w:r w:rsidR="0013520B">
      <w:rPr>
        <w:b/>
        <w:sz w:val="20"/>
        <w:szCs w:val="20"/>
      </w:rPr>
      <w:fldChar w:fldCharType="separate"/>
    </w:r>
    <w:r w:rsidR="00E10218">
      <w:rPr>
        <w:b/>
        <w:noProof/>
        <w:sz w:val="20"/>
        <w:szCs w:val="20"/>
      </w:rPr>
      <w:t>2</w:t>
    </w:r>
    <w:r w:rsidR="0013520B">
      <w:rPr>
        <w:b/>
        <w:sz w:val="20"/>
        <w:szCs w:val="20"/>
      </w:rPr>
      <w:fldChar w:fldCharType="end"/>
    </w:r>
    <w:r w:rsidR="0013520B" w:rsidRPr="009B2E34">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Pr="009B2E34" w:rsidRDefault="009743A1" w:rsidP="0013520B">
    <w:pPr>
      <w:pStyle w:val="Pieddepage"/>
      <w:tabs>
        <w:tab w:val="left" w:pos="284"/>
        <w:tab w:val="right" w:pos="8505"/>
      </w:tabs>
      <w:ind w:left="-284"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E10218">
      <w:rPr>
        <w:b/>
        <w:noProof/>
        <w:sz w:val="20"/>
        <w:szCs w:val="20"/>
      </w:rPr>
      <w:t>3</w:t>
    </w:r>
    <w:r>
      <w:rPr>
        <w:b/>
        <w:sz w:val="20"/>
        <w:szCs w:val="20"/>
      </w:rPr>
      <w:fldChar w:fldCharType="end"/>
    </w:r>
    <w:r>
      <w:rPr>
        <w:b/>
        <w:sz w:val="20"/>
        <w:szCs w:val="20"/>
      </w:rPr>
      <w:t xml:space="preserve"> </w:t>
    </w:r>
    <w:r>
      <w:rPr>
        <w:b/>
      </w:rPr>
      <w:t>|</w:t>
    </w:r>
    <w:r>
      <w:t xml:space="preserve"> </w:t>
    </w:r>
    <w:proofErr w:type="spellStart"/>
    <w:r w:rsidR="009B2E34" w:rsidRPr="009B2E34">
      <w:rPr>
        <w:color w:val="808080" w:themeColor="background1" w:themeShade="80"/>
      </w:rPr>
      <w:t>INCa</w:t>
    </w:r>
    <w:proofErr w:type="spellEnd"/>
    <w:r w:rsidR="009B2E34" w:rsidRPr="009B2E34">
      <w:rPr>
        <w:color w:val="808080" w:themeColor="background1" w:themeShade="80"/>
      </w:rPr>
      <w:t>-AAP/PHRC-K 2021_2022_Engagements</w:t>
    </w:r>
    <w:r w:rsidR="009B2E34" w:rsidRPr="009B2E34">
      <w:rPr>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0B" w:rsidRDefault="0013520B" w:rsidP="0013520B">
      <w:pPr>
        <w:spacing w:before="0" w:after="0" w:line="240" w:lineRule="auto"/>
      </w:pPr>
      <w:r>
        <w:separator/>
      </w:r>
    </w:p>
  </w:footnote>
  <w:footnote w:type="continuationSeparator" w:id="0">
    <w:p w:rsidR="0013520B" w:rsidRDefault="0013520B" w:rsidP="001352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Default="0013520B" w:rsidP="0013520B">
    <w:pPr>
      <w:pStyle w:val="En-tte"/>
    </w:pPr>
    <w:r>
      <w:rPr>
        <w:noProof/>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-11430</wp:posOffset>
          </wp:positionV>
          <wp:extent cx="1294765" cy="1137920"/>
          <wp:effectExtent l="0" t="0" r="635" b="508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rsidR="0013520B" w:rsidRDefault="001352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B70"/>
    <w:multiLevelType w:val="hybridMultilevel"/>
    <w:tmpl w:val="F4C855B6"/>
    <w:lvl w:ilvl="0" w:tplc="7F346E08">
      <w:numFmt w:val="bullet"/>
      <w:pStyle w:val="Paragraphedeliste"/>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nsid w:val="2FC44107"/>
    <w:multiLevelType w:val="hybridMultilevel"/>
    <w:tmpl w:val="F9302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D094275"/>
    <w:multiLevelType w:val="hybridMultilevel"/>
    <w:tmpl w:val="C268BC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180978"/>
    <w:multiLevelType w:val="multilevel"/>
    <w:tmpl w:val="854AE45C"/>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2"/>
  </w:num>
  <w:num w:numId="2">
    <w:abstractNumId w:val="9"/>
  </w:num>
  <w:num w:numId="3">
    <w:abstractNumId w:val="8"/>
  </w:num>
  <w:num w:numId="4">
    <w:abstractNumId w:val="11"/>
  </w:num>
  <w:num w:numId="5">
    <w:abstractNumId w:val="1"/>
  </w:num>
  <w:num w:numId="6">
    <w:abstractNumId w:val="5"/>
  </w:num>
  <w:num w:numId="7">
    <w:abstractNumId w:val="14"/>
  </w:num>
  <w:num w:numId="8">
    <w:abstractNumId w:val="10"/>
  </w:num>
  <w:num w:numId="9">
    <w:abstractNumId w:val="2"/>
  </w:num>
  <w:num w:numId="10">
    <w:abstractNumId w:val="13"/>
  </w:num>
  <w:num w:numId="11">
    <w:abstractNumId w:val="7"/>
  </w:num>
  <w:num w:numId="12">
    <w:abstractNumId w:val="4"/>
  </w:num>
  <w:num w:numId="13">
    <w:abstractNumId w:val="4"/>
  </w:num>
  <w:num w:numId="14">
    <w:abstractNumId w:val="2"/>
  </w:num>
  <w:num w:numId="15">
    <w:abstractNumId w:val="13"/>
  </w:num>
  <w:num w:numId="16">
    <w:abstractNumId w:val="3"/>
  </w:num>
  <w:num w:numId="17">
    <w:abstractNumId w:val="6"/>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0B"/>
    <w:rsid w:val="0013520B"/>
    <w:rsid w:val="0014098B"/>
    <w:rsid w:val="001448C0"/>
    <w:rsid w:val="00187FC3"/>
    <w:rsid w:val="001A6E46"/>
    <w:rsid w:val="00294870"/>
    <w:rsid w:val="00314662"/>
    <w:rsid w:val="00316932"/>
    <w:rsid w:val="00376DAE"/>
    <w:rsid w:val="004B1F7E"/>
    <w:rsid w:val="004D1CD0"/>
    <w:rsid w:val="0052413A"/>
    <w:rsid w:val="005A059E"/>
    <w:rsid w:val="005F350A"/>
    <w:rsid w:val="005F50A4"/>
    <w:rsid w:val="0067345F"/>
    <w:rsid w:val="006B6901"/>
    <w:rsid w:val="00755493"/>
    <w:rsid w:val="00762A24"/>
    <w:rsid w:val="007E55BD"/>
    <w:rsid w:val="00806178"/>
    <w:rsid w:val="0081060C"/>
    <w:rsid w:val="008A2740"/>
    <w:rsid w:val="009009C2"/>
    <w:rsid w:val="00930CE4"/>
    <w:rsid w:val="009743A1"/>
    <w:rsid w:val="009B2E34"/>
    <w:rsid w:val="009C3759"/>
    <w:rsid w:val="009D0780"/>
    <w:rsid w:val="00A33FB3"/>
    <w:rsid w:val="00A41120"/>
    <w:rsid w:val="00A54FFD"/>
    <w:rsid w:val="00A76720"/>
    <w:rsid w:val="00A9009E"/>
    <w:rsid w:val="00AE2616"/>
    <w:rsid w:val="00AF6598"/>
    <w:rsid w:val="00B25750"/>
    <w:rsid w:val="00BC1B86"/>
    <w:rsid w:val="00BD057C"/>
    <w:rsid w:val="00CF2487"/>
    <w:rsid w:val="00CF6046"/>
    <w:rsid w:val="00D2025A"/>
    <w:rsid w:val="00D3490F"/>
    <w:rsid w:val="00D6177E"/>
    <w:rsid w:val="00DA2723"/>
    <w:rsid w:val="00DA4658"/>
    <w:rsid w:val="00E0435D"/>
    <w:rsid w:val="00E10218"/>
    <w:rsid w:val="00E127CB"/>
    <w:rsid w:val="00E203DF"/>
    <w:rsid w:val="00EC2935"/>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3520B"/>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9B2E34"/>
    <w:pPr>
      <w:numPr>
        <w:numId w:val="18"/>
      </w:numPr>
      <w:spacing w:after="240" w:line="276" w:lineRule="auto"/>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3520B"/>
    <w:pPr>
      <w:numPr>
        <w:numId w:val="14"/>
      </w:numPr>
      <w:spacing w:before="0" w:after="80"/>
    </w:p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9B2E34"/>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3520B"/>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9B2E34"/>
    <w:pPr>
      <w:numPr>
        <w:numId w:val="18"/>
      </w:numPr>
      <w:spacing w:after="240" w:line="276" w:lineRule="auto"/>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3520B"/>
    <w:pPr>
      <w:numPr>
        <w:numId w:val="14"/>
      </w:numPr>
      <w:spacing w:before="0" w:after="80"/>
    </w:p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9B2E34"/>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474">
      <w:bodyDiv w:val="1"/>
      <w:marLeft w:val="0"/>
      <w:marRight w:val="0"/>
      <w:marTop w:val="0"/>
      <w:marBottom w:val="0"/>
      <w:divBdr>
        <w:top w:val="none" w:sz="0" w:space="0" w:color="auto"/>
        <w:left w:val="none" w:sz="0" w:space="0" w:color="auto"/>
        <w:bottom w:val="none" w:sz="0" w:space="0" w:color="auto"/>
        <w:right w:val="none" w:sz="0" w:space="0" w:color="auto"/>
      </w:divBdr>
    </w:div>
    <w:div w:id="201526615">
      <w:bodyDiv w:val="1"/>
      <w:marLeft w:val="0"/>
      <w:marRight w:val="0"/>
      <w:marTop w:val="0"/>
      <w:marBottom w:val="0"/>
      <w:divBdr>
        <w:top w:val="none" w:sz="0" w:space="0" w:color="auto"/>
        <w:left w:val="none" w:sz="0" w:space="0" w:color="auto"/>
        <w:bottom w:val="none" w:sz="0" w:space="0" w:color="auto"/>
        <w:right w:val="none" w:sz="0" w:space="0" w:color="auto"/>
      </w:divBdr>
    </w:div>
    <w:div w:id="1240942313">
      <w:bodyDiv w:val="1"/>
      <w:marLeft w:val="0"/>
      <w:marRight w:val="0"/>
      <w:marTop w:val="0"/>
      <w:marBottom w:val="0"/>
      <w:divBdr>
        <w:top w:val="none" w:sz="0" w:space="0" w:color="auto"/>
        <w:left w:val="none" w:sz="0" w:space="0" w:color="auto"/>
        <w:bottom w:val="none" w:sz="0" w:space="0" w:color="auto"/>
        <w:right w:val="none" w:sz="0" w:space="0" w:color="auto"/>
      </w:divBdr>
    </w:div>
    <w:div w:id="12608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jets.e-cancer.f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798</Words>
  <Characters>4390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4</cp:revision>
  <cp:lastPrinted>2022-01-19T09:25:00Z</cp:lastPrinted>
  <dcterms:created xsi:type="dcterms:W3CDTF">2021-12-10T14:44:00Z</dcterms:created>
  <dcterms:modified xsi:type="dcterms:W3CDTF">2022-01-19T09:32:00Z</dcterms:modified>
</cp:coreProperties>
</file>